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97337" w14:textId="77777777" w:rsidR="000D2082" w:rsidRPr="000D2082" w:rsidRDefault="000D2082" w:rsidP="000D2082">
      <w:pPr>
        <w:spacing w:after="0" w:line="260" w:lineRule="atLeast"/>
        <w:jc w:val="both"/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GB" w:eastAsia="zh-CN"/>
        </w:rPr>
      </w:pPr>
      <w:r w:rsidRPr="000D2082">
        <w:rPr>
          <w:rFonts w:ascii="Palatino Linotype" w:eastAsia="SimSun" w:hAnsi="Palatino Linotype" w:cs="Times New Roman"/>
          <w:b/>
          <w:noProof/>
          <w:color w:val="000000"/>
          <w:sz w:val="20"/>
          <w:szCs w:val="20"/>
          <w:lang w:val="en-GB" w:eastAsia="zh-CN"/>
        </w:rPr>
        <w:t>Table S1</w:t>
      </w:r>
      <w:r w:rsidRPr="000D2082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GB" w:eastAsia="zh-CN"/>
        </w:rPr>
        <w:t xml:space="preserve">. Cryo-EM data collection, reconstruction, </w:t>
      </w:r>
      <w:bookmarkStart w:id="0" w:name="_GoBack"/>
      <w:bookmarkEnd w:id="0"/>
      <w:r w:rsidRPr="000D2082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GB" w:eastAsia="zh-CN"/>
        </w:rPr>
        <w:t>and modelling statistics</w:t>
      </w:r>
    </w:p>
    <w:p w14:paraId="7A85D30D" w14:textId="77777777" w:rsidR="000D2082" w:rsidRPr="000D2082" w:rsidRDefault="000D2082" w:rsidP="000D2082">
      <w:pPr>
        <w:adjustRightInd w:val="0"/>
        <w:snapToGrid w:val="0"/>
        <w:spacing w:before="240" w:after="120" w:line="228" w:lineRule="auto"/>
        <w:ind w:left="2608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623"/>
        <w:gridCol w:w="1888"/>
      </w:tblGrid>
      <w:tr w:rsidR="000D2082" w:rsidRPr="000D2082" w14:paraId="552AEAF9" w14:textId="77777777" w:rsidTr="00720D11">
        <w:tc>
          <w:tcPr>
            <w:tcW w:w="2091" w:type="dxa"/>
            <w:shd w:val="clear" w:color="auto" w:fill="auto"/>
            <w:vAlign w:val="center"/>
          </w:tcPr>
          <w:p w14:paraId="7AFEA443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  <w:t>Data collection and processing</w:t>
            </w:r>
          </w:p>
        </w:tc>
        <w:tc>
          <w:tcPr>
            <w:tcW w:w="1623" w:type="dxa"/>
          </w:tcPr>
          <w:p w14:paraId="15F09900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</w:tcPr>
          <w:p w14:paraId="4A2A55D0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</w:tr>
      <w:tr w:rsidR="000D2082" w:rsidRPr="000D2082" w14:paraId="27C12B4C" w14:textId="77777777" w:rsidTr="00720D11">
        <w:tc>
          <w:tcPr>
            <w:tcW w:w="2091" w:type="dxa"/>
            <w:shd w:val="clear" w:color="auto" w:fill="auto"/>
            <w:vAlign w:val="center"/>
          </w:tcPr>
          <w:p w14:paraId="6A852733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623" w:type="dxa"/>
          </w:tcPr>
          <w:p w14:paraId="113DBA14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  <w:t>Preparation 1</w:t>
            </w:r>
          </w:p>
        </w:tc>
        <w:tc>
          <w:tcPr>
            <w:tcW w:w="1888" w:type="dxa"/>
          </w:tcPr>
          <w:p w14:paraId="08184FFC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  <w:t>Final</w:t>
            </w:r>
          </w:p>
        </w:tc>
      </w:tr>
      <w:tr w:rsidR="000D2082" w:rsidRPr="000D2082" w14:paraId="115E54F3" w14:textId="77777777" w:rsidTr="00720D11">
        <w:tc>
          <w:tcPr>
            <w:tcW w:w="2091" w:type="dxa"/>
            <w:shd w:val="clear" w:color="auto" w:fill="auto"/>
            <w:vAlign w:val="center"/>
          </w:tcPr>
          <w:p w14:paraId="38A6D7A7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Microscope</w:t>
            </w:r>
          </w:p>
        </w:tc>
        <w:tc>
          <w:tcPr>
            <w:tcW w:w="1623" w:type="dxa"/>
          </w:tcPr>
          <w:p w14:paraId="73AC01B9" w14:textId="3AA25B60" w:rsidR="000D2082" w:rsidRPr="000D2082" w:rsidRDefault="000D2082" w:rsidP="00720D11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Thermo</w:t>
            </w:r>
            <w:r w:rsidR="00720D11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Fisher Titan Krios</w:t>
            </w:r>
          </w:p>
        </w:tc>
        <w:tc>
          <w:tcPr>
            <w:tcW w:w="1888" w:type="dxa"/>
            <w:vAlign w:val="center"/>
          </w:tcPr>
          <w:p w14:paraId="28CB112B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Thermo Fisher Titan Krios</w:t>
            </w:r>
          </w:p>
        </w:tc>
      </w:tr>
      <w:tr w:rsidR="000D2082" w:rsidRPr="000D2082" w14:paraId="64E03C00" w14:textId="77777777" w:rsidTr="00720D11">
        <w:tc>
          <w:tcPr>
            <w:tcW w:w="2091" w:type="dxa"/>
            <w:shd w:val="clear" w:color="auto" w:fill="auto"/>
            <w:vAlign w:val="center"/>
          </w:tcPr>
          <w:p w14:paraId="6AED95D6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Detector</w:t>
            </w:r>
          </w:p>
        </w:tc>
        <w:tc>
          <w:tcPr>
            <w:tcW w:w="1623" w:type="dxa"/>
          </w:tcPr>
          <w:p w14:paraId="379A2F59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Gatan K2</w:t>
            </w:r>
          </w:p>
        </w:tc>
        <w:tc>
          <w:tcPr>
            <w:tcW w:w="1888" w:type="dxa"/>
            <w:vAlign w:val="center"/>
          </w:tcPr>
          <w:p w14:paraId="311745DF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Gatan K3</w:t>
            </w:r>
          </w:p>
        </w:tc>
      </w:tr>
      <w:tr w:rsidR="000D2082" w:rsidRPr="000D2082" w14:paraId="6782DD5E" w14:textId="77777777" w:rsidTr="00720D11">
        <w:tc>
          <w:tcPr>
            <w:tcW w:w="2091" w:type="dxa"/>
            <w:shd w:val="clear" w:color="auto" w:fill="auto"/>
            <w:vAlign w:val="center"/>
          </w:tcPr>
          <w:p w14:paraId="096AAA7D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Magnification</w:t>
            </w:r>
          </w:p>
        </w:tc>
        <w:tc>
          <w:tcPr>
            <w:tcW w:w="1623" w:type="dxa"/>
          </w:tcPr>
          <w:p w14:paraId="5C1B32C2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165 000</w:t>
            </w:r>
          </w:p>
        </w:tc>
        <w:tc>
          <w:tcPr>
            <w:tcW w:w="1888" w:type="dxa"/>
            <w:vAlign w:val="center"/>
          </w:tcPr>
          <w:p w14:paraId="1A7722E8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81 000</w:t>
            </w:r>
          </w:p>
        </w:tc>
      </w:tr>
      <w:tr w:rsidR="000D2082" w:rsidRPr="000D2082" w14:paraId="11290247" w14:textId="77777777" w:rsidTr="00720D11">
        <w:tc>
          <w:tcPr>
            <w:tcW w:w="2091" w:type="dxa"/>
            <w:shd w:val="clear" w:color="auto" w:fill="auto"/>
            <w:vAlign w:val="center"/>
          </w:tcPr>
          <w:p w14:paraId="22735D1B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Voltage (kV)</w:t>
            </w:r>
          </w:p>
        </w:tc>
        <w:tc>
          <w:tcPr>
            <w:tcW w:w="1623" w:type="dxa"/>
          </w:tcPr>
          <w:p w14:paraId="3EC7953F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300</w:t>
            </w:r>
          </w:p>
        </w:tc>
        <w:tc>
          <w:tcPr>
            <w:tcW w:w="1888" w:type="dxa"/>
            <w:vAlign w:val="center"/>
          </w:tcPr>
          <w:p w14:paraId="09B573D2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300</w:t>
            </w:r>
          </w:p>
        </w:tc>
      </w:tr>
      <w:tr w:rsidR="000D2082" w:rsidRPr="000D2082" w14:paraId="12FD8219" w14:textId="77777777" w:rsidTr="00531964">
        <w:tc>
          <w:tcPr>
            <w:tcW w:w="2091" w:type="dxa"/>
            <w:shd w:val="clear" w:color="auto" w:fill="auto"/>
            <w:vAlign w:val="center"/>
          </w:tcPr>
          <w:p w14:paraId="6D49201A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Electron exposure (e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vertAlign w:val="superscript"/>
                <w:lang w:val="en-GB" w:eastAsia="de-DE" w:bidi="en-US"/>
              </w:rPr>
              <w:t>-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/ Å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vertAlign w:val="superscript"/>
                <w:lang w:val="en-GB" w:eastAsia="de-DE" w:bidi="en-US"/>
              </w:rPr>
              <w:t>2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)</w:t>
            </w:r>
          </w:p>
        </w:tc>
        <w:tc>
          <w:tcPr>
            <w:tcW w:w="1623" w:type="dxa"/>
          </w:tcPr>
          <w:p w14:paraId="29617C22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28.3</w:t>
            </w:r>
          </w:p>
        </w:tc>
        <w:tc>
          <w:tcPr>
            <w:tcW w:w="1888" w:type="dxa"/>
          </w:tcPr>
          <w:p w14:paraId="1BE3F367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40</w:t>
            </w:r>
          </w:p>
        </w:tc>
      </w:tr>
      <w:tr w:rsidR="000D2082" w:rsidRPr="000D2082" w14:paraId="1AE2A1EB" w14:textId="77777777" w:rsidTr="00720D11">
        <w:tc>
          <w:tcPr>
            <w:tcW w:w="2091" w:type="dxa"/>
            <w:shd w:val="clear" w:color="auto" w:fill="auto"/>
            <w:vAlign w:val="center"/>
          </w:tcPr>
          <w:p w14:paraId="2274BE18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Defocus (μm)</w:t>
            </w:r>
          </w:p>
        </w:tc>
        <w:tc>
          <w:tcPr>
            <w:tcW w:w="1623" w:type="dxa"/>
          </w:tcPr>
          <w:p w14:paraId="73AD5D5B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-0.9 – -3.0</w:t>
            </w:r>
          </w:p>
        </w:tc>
        <w:tc>
          <w:tcPr>
            <w:tcW w:w="1888" w:type="dxa"/>
            <w:vAlign w:val="center"/>
          </w:tcPr>
          <w:p w14:paraId="5CE36691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-0.7 – -2.7</w:t>
            </w:r>
          </w:p>
        </w:tc>
      </w:tr>
      <w:tr w:rsidR="000D2082" w:rsidRPr="000D2082" w14:paraId="00375D84" w14:textId="77777777" w:rsidTr="00720D11">
        <w:tc>
          <w:tcPr>
            <w:tcW w:w="2091" w:type="dxa"/>
            <w:shd w:val="clear" w:color="auto" w:fill="auto"/>
            <w:vAlign w:val="center"/>
          </w:tcPr>
          <w:p w14:paraId="036A74AA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Defocus increment (μm)</w:t>
            </w:r>
          </w:p>
        </w:tc>
        <w:tc>
          <w:tcPr>
            <w:tcW w:w="1623" w:type="dxa"/>
          </w:tcPr>
          <w:p w14:paraId="260A4B64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0.3</w:t>
            </w:r>
          </w:p>
        </w:tc>
        <w:tc>
          <w:tcPr>
            <w:tcW w:w="1888" w:type="dxa"/>
            <w:vAlign w:val="center"/>
          </w:tcPr>
          <w:p w14:paraId="73FB068E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0.2</w:t>
            </w:r>
          </w:p>
        </w:tc>
      </w:tr>
      <w:tr w:rsidR="000D2082" w:rsidRPr="000D2082" w14:paraId="4E23626E" w14:textId="77777777" w:rsidTr="00720D11">
        <w:tc>
          <w:tcPr>
            <w:tcW w:w="2091" w:type="dxa"/>
            <w:shd w:val="clear" w:color="auto" w:fill="auto"/>
            <w:vAlign w:val="center"/>
          </w:tcPr>
          <w:p w14:paraId="670B4207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Pixel size (Å)</w:t>
            </w:r>
          </w:p>
        </w:tc>
        <w:tc>
          <w:tcPr>
            <w:tcW w:w="1623" w:type="dxa"/>
          </w:tcPr>
          <w:p w14:paraId="35F105C6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0.82</w:t>
            </w:r>
          </w:p>
        </w:tc>
        <w:tc>
          <w:tcPr>
            <w:tcW w:w="1888" w:type="dxa"/>
            <w:vAlign w:val="center"/>
          </w:tcPr>
          <w:p w14:paraId="7A774F1F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1.08</w:t>
            </w:r>
          </w:p>
        </w:tc>
      </w:tr>
      <w:tr w:rsidR="000D2082" w:rsidRPr="000D2082" w14:paraId="07B74CEE" w14:textId="77777777" w:rsidTr="00720D11">
        <w:tc>
          <w:tcPr>
            <w:tcW w:w="2091" w:type="dxa"/>
            <w:shd w:val="clear" w:color="auto" w:fill="auto"/>
            <w:vAlign w:val="center"/>
          </w:tcPr>
          <w:p w14:paraId="3E83EDB4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Symmetry imposed</w:t>
            </w:r>
          </w:p>
        </w:tc>
        <w:tc>
          <w:tcPr>
            <w:tcW w:w="1623" w:type="dxa"/>
          </w:tcPr>
          <w:p w14:paraId="6642E0C3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I2</w:t>
            </w:r>
          </w:p>
        </w:tc>
        <w:tc>
          <w:tcPr>
            <w:tcW w:w="1888" w:type="dxa"/>
            <w:vAlign w:val="center"/>
          </w:tcPr>
          <w:p w14:paraId="2EB598E5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I2</w:t>
            </w:r>
          </w:p>
        </w:tc>
      </w:tr>
      <w:tr w:rsidR="000D2082" w:rsidRPr="000D2082" w14:paraId="378C3260" w14:textId="77777777" w:rsidTr="00720D11">
        <w:tc>
          <w:tcPr>
            <w:tcW w:w="2091" w:type="dxa"/>
            <w:shd w:val="clear" w:color="auto" w:fill="auto"/>
            <w:vAlign w:val="center"/>
          </w:tcPr>
          <w:p w14:paraId="1E0F01BB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Initial particle images (no.)</w:t>
            </w:r>
          </w:p>
        </w:tc>
        <w:tc>
          <w:tcPr>
            <w:tcW w:w="1623" w:type="dxa"/>
          </w:tcPr>
          <w:p w14:paraId="40C23069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229 504</w:t>
            </w:r>
          </w:p>
        </w:tc>
        <w:tc>
          <w:tcPr>
            <w:tcW w:w="1888" w:type="dxa"/>
          </w:tcPr>
          <w:p w14:paraId="74C7FEF0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763613</w:t>
            </w:r>
          </w:p>
        </w:tc>
      </w:tr>
      <w:tr w:rsidR="000D2082" w:rsidRPr="000D2082" w14:paraId="56A9FE2C" w14:textId="77777777" w:rsidTr="00720D11">
        <w:tc>
          <w:tcPr>
            <w:tcW w:w="2091" w:type="dxa"/>
            <w:shd w:val="clear" w:color="auto" w:fill="auto"/>
            <w:vAlign w:val="center"/>
          </w:tcPr>
          <w:p w14:paraId="18756A03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Final particle images (no.)</w:t>
            </w:r>
          </w:p>
        </w:tc>
        <w:tc>
          <w:tcPr>
            <w:tcW w:w="1623" w:type="dxa"/>
          </w:tcPr>
          <w:p w14:paraId="6B70C676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15 150</w:t>
            </w:r>
          </w:p>
        </w:tc>
        <w:tc>
          <w:tcPr>
            <w:tcW w:w="1888" w:type="dxa"/>
          </w:tcPr>
          <w:p w14:paraId="607A80BF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119 210</w:t>
            </w:r>
          </w:p>
        </w:tc>
      </w:tr>
      <w:tr w:rsidR="000D2082" w:rsidRPr="000D2082" w14:paraId="2E16A368" w14:textId="77777777" w:rsidTr="00720D11">
        <w:tc>
          <w:tcPr>
            <w:tcW w:w="2091" w:type="dxa"/>
            <w:shd w:val="clear" w:color="auto" w:fill="auto"/>
            <w:vAlign w:val="center"/>
          </w:tcPr>
          <w:p w14:paraId="5288AF35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Map resolution (Å)</w:t>
            </w:r>
          </w:p>
        </w:tc>
        <w:tc>
          <w:tcPr>
            <w:tcW w:w="1623" w:type="dxa"/>
          </w:tcPr>
          <w:p w14:paraId="60B65A32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3.5</w:t>
            </w:r>
          </w:p>
        </w:tc>
        <w:tc>
          <w:tcPr>
            <w:tcW w:w="1888" w:type="dxa"/>
          </w:tcPr>
          <w:p w14:paraId="4EAF171D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3.3</w:t>
            </w:r>
          </w:p>
        </w:tc>
      </w:tr>
      <w:tr w:rsidR="000D2082" w:rsidRPr="000D2082" w14:paraId="4C56B08F" w14:textId="77777777" w:rsidTr="00720D11">
        <w:tc>
          <w:tcPr>
            <w:tcW w:w="2091" w:type="dxa"/>
            <w:shd w:val="clear" w:color="auto" w:fill="auto"/>
            <w:vAlign w:val="center"/>
          </w:tcPr>
          <w:p w14:paraId="35878787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FSC threshold</w:t>
            </w:r>
          </w:p>
        </w:tc>
        <w:tc>
          <w:tcPr>
            <w:tcW w:w="1623" w:type="dxa"/>
          </w:tcPr>
          <w:p w14:paraId="2B67091B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0.143</w:t>
            </w:r>
          </w:p>
        </w:tc>
        <w:tc>
          <w:tcPr>
            <w:tcW w:w="1888" w:type="dxa"/>
          </w:tcPr>
          <w:p w14:paraId="2AD51A17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0.143</w:t>
            </w:r>
          </w:p>
        </w:tc>
      </w:tr>
      <w:tr w:rsidR="000D2082" w:rsidRPr="000D2082" w14:paraId="3292965D" w14:textId="77777777" w:rsidTr="00720D11">
        <w:tc>
          <w:tcPr>
            <w:tcW w:w="2091" w:type="dxa"/>
            <w:shd w:val="clear" w:color="auto" w:fill="auto"/>
            <w:vAlign w:val="center"/>
          </w:tcPr>
          <w:p w14:paraId="34C02D60" w14:textId="6BBF1D18" w:rsidR="000D2082" w:rsidRPr="000D2082" w:rsidRDefault="000D2082" w:rsidP="00EA46EE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Map resolution range (Å)</w:t>
            </w:r>
          </w:p>
        </w:tc>
        <w:tc>
          <w:tcPr>
            <w:tcW w:w="1623" w:type="dxa"/>
          </w:tcPr>
          <w:p w14:paraId="4B998408" w14:textId="40DDD17B" w:rsidR="000D2082" w:rsidRPr="000D2082" w:rsidRDefault="008B49F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3.2 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–</w:t>
            </w:r>
            <w:r w:rsidR="00EF0BF9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999</w:t>
            </w:r>
          </w:p>
        </w:tc>
        <w:tc>
          <w:tcPr>
            <w:tcW w:w="1888" w:type="dxa"/>
          </w:tcPr>
          <w:p w14:paraId="5B6AFDAC" w14:textId="7572DE1A" w:rsidR="000D2082" w:rsidRPr="000D2082" w:rsidRDefault="00EA46EE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3</w:t>
            </w:r>
            <w:r w:rsidR="00DD185F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.0</w:t>
            </w:r>
            <w:r w:rsidR="008B49FF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</w:t>
            </w:r>
            <w:r w:rsidR="008B49FF"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–</w:t>
            </w: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999</w:t>
            </w:r>
          </w:p>
        </w:tc>
      </w:tr>
      <w:tr w:rsidR="000D2082" w:rsidRPr="000D2082" w14:paraId="7C6932A9" w14:textId="77777777" w:rsidTr="00720D11">
        <w:tc>
          <w:tcPr>
            <w:tcW w:w="2091" w:type="dxa"/>
            <w:shd w:val="clear" w:color="auto" w:fill="auto"/>
            <w:vAlign w:val="center"/>
          </w:tcPr>
          <w:p w14:paraId="3C9F3052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b/>
                <w:bCs/>
                <w:snapToGrid w:val="0"/>
                <w:color w:val="000000"/>
                <w:sz w:val="20"/>
                <w:szCs w:val="20"/>
                <w:lang w:val="en-GB" w:eastAsia="de-DE" w:bidi="en-US"/>
              </w:rPr>
              <w:t>Refinement</w:t>
            </w:r>
          </w:p>
        </w:tc>
        <w:tc>
          <w:tcPr>
            <w:tcW w:w="1623" w:type="dxa"/>
          </w:tcPr>
          <w:p w14:paraId="420D9F04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</w:tcPr>
          <w:p w14:paraId="1F9A4581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</w:tr>
      <w:tr w:rsidR="000D2082" w:rsidRPr="000D2082" w14:paraId="0EB10ED2" w14:textId="77777777" w:rsidTr="00720D11">
        <w:tc>
          <w:tcPr>
            <w:tcW w:w="2091" w:type="dxa"/>
            <w:shd w:val="clear" w:color="auto" w:fill="auto"/>
            <w:vAlign w:val="center"/>
          </w:tcPr>
          <w:p w14:paraId="6AC98490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Map sharpening B factor (Å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vertAlign w:val="superscript"/>
                <w:lang w:val="en-GB" w:eastAsia="de-DE" w:bidi="en-US"/>
              </w:rPr>
              <w:t>2</w:t>
            </w: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)</w:t>
            </w:r>
          </w:p>
        </w:tc>
        <w:tc>
          <w:tcPr>
            <w:tcW w:w="1623" w:type="dxa"/>
          </w:tcPr>
          <w:p w14:paraId="4FEF7C3A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-5</w:t>
            </w:r>
          </w:p>
          <w:p w14:paraId="317D96E9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</w:tcPr>
          <w:p w14:paraId="3A133A51" w14:textId="77777777" w:rsidR="000D2082" w:rsidRPr="000D2082" w:rsidRDefault="000D2082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-5 / variable (see text)</w:t>
            </w:r>
          </w:p>
        </w:tc>
      </w:tr>
      <w:tr w:rsidR="00531964" w:rsidRPr="000D2082" w14:paraId="08C03B47" w14:textId="77777777" w:rsidTr="00531964">
        <w:trPr>
          <w:trHeight w:val="489"/>
        </w:trPr>
        <w:tc>
          <w:tcPr>
            <w:tcW w:w="2091" w:type="dxa"/>
            <w:shd w:val="clear" w:color="auto" w:fill="auto"/>
            <w:vAlign w:val="center"/>
          </w:tcPr>
          <w:p w14:paraId="1EC11500" w14:textId="2A782A73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lastRenderedPageBreak/>
              <w:t>Model composition</w:t>
            </w:r>
          </w:p>
        </w:tc>
        <w:tc>
          <w:tcPr>
            <w:tcW w:w="1623" w:type="dxa"/>
          </w:tcPr>
          <w:p w14:paraId="335C44F6" w14:textId="3EBF3B9B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  <w:vAlign w:val="center"/>
          </w:tcPr>
          <w:p w14:paraId="75CE5C84" w14:textId="77777777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</w:tr>
      <w:tr w:rsidR="00531964" w:rsidRPr="000D2082" w14:paraId="548A0629" w14:textId="77777777" w:rsidTr="00720D11">
        <w:trPr>
          <w:trHeight w:val="487"/>
        </w:trPr>
        <w:tc>
          <w:tcPr>
            <w:tcW w:w="2091" w:type="dxa"/>
            <w:shd w:val="clear" w:color="auto" w:fill="auto"/>
            <w:vAlign w:val="center"/>
          </w:tcPr>
          <w:p w14:paraId="25E11390" w14:textId="2DC55296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Non-hydrogen atoms</w:t>
            </w:r>
          </w:p>
        </w:tc>
        <w:tc>
          <w:tcPr>
            <w:tcW w:w="1623" w:type="dxa"/>
          </w:tcPr>
          <w:p w14:paraId="46B846FD" w14:textId="34B8BFC6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26884349" w14:textId="0E88FD98" w:rsidR="00531964" w:rsidRPr="000D2082" w:rsidRDefault="00365F79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365F79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13194</w:t>
            </w:r>
          </w:p>
        </w:tc>
      </w:tr>
      <w:tr w:rsidR="00531964" w:rsidRPr="000D2082" w14:paraId="4BF42BDD" w14:textId="77777777" w:rsidTr="00720D11">
        <w:trPr>
          <w:trHeight w:val="487"/>
        </w:trPr>
        <w:tc>
          <w:tcPr>
            <w:tcW w:w="2091" w:type="dxa"/>
            <w:shd w:val="clear" w:color="auto" w:fill="auto"/>
            <w:vAlign w:val="center"/>
          </w:tcPr>
          <w:p w14:paraId="4E1B270A" w14:textId="6B561D53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Protein residues</w:t>
            </w:r>
          </w:p>
        </w:tc>
        <w:tc>
          <w:tcPr>
            <w:tcW w:w="1623" w:type="dxa"/>
          </w:tcPr>
          <w:p w14:paraId="02B583CD" w14:textId="1846EBE4" w:rsidR="00531964" w:rsidRPr="000D2082" w:rsidRDefault="008C40D8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088E08CC" w14:textId="5640067C" w:rsidR="00531964" w:rsidRPr="000D2082" w:rsidRDefault="0084737C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84737C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1703</w:t>
            </w:r>
          </w:p>
        </w:tc>
      </w:tr>
      <w:tr w:rsidR="00531964" w:rsidRPr="000D2082" w14:paraId="5114A30F" w14:textId="77777777" w:rsidTr="00720D11">
        <w:trPr>
          <w:trHeight w:val="487"/>
        </w:trPr>
        <w:tc>
          <w:tcPr>
            <w:tcW w:w="2091" w:type="dxa"/>
            <w:shd w:val="clear" w:color="auto" w:fill="auto"/>
            <w:vAlign w:val="center"/>
          </w:tcPr>
          <w:p w14:paraId="71439F21" w14:textId="4924A5AE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Ligands</w:t>
            </w:r>
          </w:p>
        </w:tc>
        <w:tc>
          <w:tcPr>
            <w:tcW w:w="1623" w:type="dxa"/>
          </w:tcPr>
          <w:p w14:paraId="4A3CAE72" w14:textId="09CBFF43" w:rsidR="00531964" w:rsidRPr="000D2082" w:rsidRDefault="008C40D8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14FD3631" w14:textId="5868576E" w:rsidR="00531964" w:rsidRPr="000D2082" w:rsidRDefault="0084737C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9</w:t>
            </w:r>
          </w:p>
        </w:tc>
      </w:tr>
      <w:tr w:rsidR="00531964" w:rsidRPr="000D2082" w14:paraId="2ECA5890" w14:textId="77777777" w:rsidTr="00531964">
        <w:trPr>
          <w:trHeight w:val="490"/>
        </w:trPr>
        <w:tc>
          <w:tcPr>
            <w:tcW w:w="2091" w:type="dxa"/>
            <w:shd w:val="clear" w:color="auto" w:fill="auto"/>
            <w:vAlign w:val="center"/>
          </w:tcPr>
          <w:p w14:paraId="1D84176E" w14:textId="36FCC513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R.m.s deviations</w:t>
            </w:r>
          </w:p>
        </w:tc>
        <w:tc>
          <w:tcPr>
            <w:tcW w:w="1623" w:type="dxa"/>
          </w:tcPr>
          <w:p w14:paraId="23FE20E3" w14:textId="77777777" w:rsidR="00531964" w:rsidRPr="000D2082" w:rsidRDefault="00531964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  <w:vAlign w:val="center"/>
          </w:tcPr>
          <w:p w14:paraId="674074B6" w14:textId="0D97481E" w:rsidR="00531964" w:rsidRPr="000D2082" w:rsidRDefault="00531964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</w:tr>
      <w:tr w:rsidR="00531964" w:rsidRPr="000D2082" w14:paraId="75A02C4C" w14:textId="77777777" w:rsidTr="00720D11">
        <w:trPr>
          <w:trHeight w:val="490"/>
        </w:trPr>
        <w:tc>
          <w:tcPr>
            <w:tcW w:w="2091" w:type="dxa"/>
            <w:shd w:val="clear" w:color="auto" w:fill="auto"/>
            <w:vAlign w:val="center"/>
          </w:tcPr>
          <w:p w14:paraId="6048BD96" w14:textId="6C55167C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Bond lengths (Å)</w:t>
            </w:r>
          </w:p>
        </w:tc>
        <w:tc>
          <w:tcPr>
            <w:tcW w:w="1623" w:type="dxa"/>
          </w:tcPr>
          <w:p w14:paraId="619DFE3B" w14:textId="360D5C19" w:rsidR="00531964" w:rsidRPr="000D2082" w:rsidRDefault="008C40D8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052EF601" w14:textId="17D40AE1" w:rsidR="00531964" w:rsidRPr="000D2082" w:rsidRDefault="002F086A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0.29</w:t>
            </w:r>
          </w:p>
        </w:tc>
      </w:tr>
      <w:tr w:rsidR="00531964" w:rsidRPr="000D2082" w14:paraId="3037D78D" w14:textId="77777777" w:rsidTr="00720D11">
        <w:trPr>
          <w:trHeight w:val="490"/>
        </w:trPr>
        <w:tc>
          <w:tcPr>
            <w:tcW w:w="2091" w:type="dxa"/>
            <w:shd w:val="clear" w:color="auto" w:fill="auto"/>
            <w:vAlign w:val="center"/>
          </w:tcPr>
          <w:p w14:paraId="1CD058B2" w14:textId="770F3E60" w:rsidR="00531964" w:rsidRPr="000D2082" w:rsidRDefault="00531964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Bond angles (°)</w:t>
            </w:r>
          </w:p>
        </w:tc>
        <w:tc>
          <w:tcPr>
            <w:tcW w:w="1623" w:type="dxa"/>
          </w:tcPr>
          <w:p w14:paraId="7FE76C84" w14:textId="5617DEA0" w:rsidR="00531964" w:rsidRPr="000D2082" w:rsidRDefault="008C40D8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6C3B0B92" w14:textId="7352E3A7" w:rsidR="00531964" w:rsidRPr="000D2082" w:rsidRDefault="002F086A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0.54</w:t>
            </w:r>
          </w:p>
        </w:tc>
      </w:tr>
      <w:tr w:rsidR="008C40D8" w:rsidRPr="000D2082" w14:paraId="74D71D5B" w14:textId="77777777" w:rsidTr="008C40D8">
        <w:trPr>
          <w:trHeight w:val="490"/>
        </w:trPr>
        <w:tc>
          <w:tcPr>
            <w:tcW w:w="2091" w:type="dxa"/>
            <w:shd w:val="clear" w:color="auto" w:fill="auto"/>
            <w:vAlign w:val="center"/>
          </w:tcPr>
          <w:p w14:paraId="4F211F25" w14:textId="297EA327" w:rsidR="008C40D8" w:rsidRPr="000D2082" w:rsidRDefault="008C40D8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Validation</w:t>
            </w:r>
          </w:p>
        </w:tc>
        <w:tc>
          <w:tcPr>
            <w:tcW w:w="1623" w:type="dxa"/>
          </w:tcPr>
          <w:p w14:paraId="63E4AA17" w14:textId="1241A982" w:rsidR="008C40D8" w:rsidRPr="000D2082" w:rsidRDefault="008C40D8" w:rsidP="008C40D8">
            <w:pPr>
              <w:adjustRightInd w:val="0"/>
              <w:snapToGrid w:val="0"/>
              <w:spacing w:after="0" w:line="48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  <w:vAlign w:val="center"/>
          </w:tcPr>
          <w:p w14:paraId="565E25A5" w14:textId="5BDD1772" w:rsidR="008C40D8" w:rsidRPr="000D2082" w:rsidRDefault="008C40D8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</w:tr>
      <w:tr w:rsidR="008C40D8" w:rsidRPr="000D2082" w14:paraId="060DF207" w14:textId="77777777" w:rsidTr="00720D11">
        <w:trPr>
          <w:trHeight w:val="490"/>
        </w:trPr>
        <w:tc>
          <w:tcPr>
            <w:tcW w:w="2091" w:type="dxa"/>
            <w:shd w:val="clear" w:color="auto" w:fill="auto"/>
            <w:vAlign w:val="center"/>
          </w:tcPr>
          <w:p w14:paraId="46B25975" w14:textId="3F09793B" w:rsidR="008C40D8" w:rsidRPr="000D2082" w:rsidRDefault="008C40D8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MolProbity score</w:t>
            </w:r>
          </w:p>
        </w:tc>
        <w:tc>
          <w:tcPr>
            <w:tcW w:w="1623" w:type="dxa"/>
          </w:tcPr>
          <w:p w14:paraId="431EABA7" w14:textId="4FE4B418" w:rsidR="008C40D8" w:rsidRPr="000D2082" w:rsidRDefault="00203B9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0AAC10D2" w14:textId="53112D89" w:rsidR="008C40D8" w:rsidRPr="000D2082" w:rsidRDefault="00D03CF7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D03CF7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1.28</w:t>
            </w:r>
          </w:p>
        </w:tc>
      </w:tr>
      <w:tr w:rsidR="008C40D8" w:rsidRPr="000D2082" w14:paraId="0EDD57BF" w14:textId="77777777" w:rsidTr="00720D11">
        <w:trPr>
          <w:trHeight w:val="490"/>
        </w:trPr>
        <w:tc>
          <w:tcPr>
            <w:tcW w:w="2091" w:type="dxa"/>
            <w:shd w:val="clear" w:color="auto" w:fill="auto"/>
            <w:vAlign w:val="center"/>
          </w:tcPr>
          <w:p w14:paraId="600AB0B0" w14:textId="325278A9" w:rsidR="008C40D8" w:rsidRPr="000D2082" w:rsidRDefault="008C40D8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Clashscore</w:t>
            </w:r>
          </w:p>
        </w:tc>
        <w:tc>
          <w:tcPr>
            <w:tcW w:w="1623" w:type="dxa"/>
          </w:tcPr>
          <w:p w14:paraId="152927FB" w14:textId="6F46C448" w:rsidR="008C40D8" w:rsidRPr="000D2082" w:rsidRDefault="00203B9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  <w:vAlign w:val="center"/>
          </w:tcPr>
          <w:p w14:paraId="66EF8C11" w14:textId="015770BF" w:rsidR="008C40D8" w:rsidRPr="000D2082" w:rsidRDefault="002F086A" w:rsidP="00531964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4</w:t>
            </w:r>
          </w:p>
        </w:tc>
      </w:tr>
      <w:tr w:rsidR="008C40D8" w:rsidRPr="000D2082" w14:paraId="2C6BB71C" w14:textId="77777777" w:rsidTr="008C40D8">
        <w:trPr>
          <w:trHeight w:val="489"/>
        </w:trPr>
        <w:tc>
          <w:tcPr>
            <w:tcW w:w="2091" w:type="dxa"/>
            <w:shd w:val="clear" w:color="auto" w:fill="auto"/>
            <w:vAlign w:val="center"/>
          </w:tcPr>
          <w:p w14:paraId="1E6F52AA" w14:textId="5C052E62" w:rsidR="008C40D8" w:rsidRPr="000D2082" w:rsidRDefault="00203B9F" w:rsidP="00203B9F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Ramachandran plot</w:t>
            </w:r>
          </w:p>
        </w:tc>
        <w:tc>
          <w:tcPr>
            <w:tcW w:w="1623" w:type="dxa"/>
          </w:tcPr>
          <w:p w14:paraId="67C13161" w14:textId="4B758B9A" w:rsidR="008C40D8" w:rsidRPr="000D2082" w:rsidRDefault="008C40D8" w:rsidP="00203B9F">
            <w:pPr>
              <w:adjustRightInd w:val="0"/>
              <w:snapToGrid w:val="0"/>
              <w:spacing w:after="0" w:line="480" w:lineRule="auto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  <w:tc>
          <w:tcPr>
            <w:tcW w:w="1888" w:type="dxa"/>
          </w:tcPr>
          <w:p w14:paraId="799035C5" w14:textId="77777777" w:rsidR="008C40D8" w:rsidRPr="000D2082" w:rsidRDefault="008C40D8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</w:p>
        </w:tc>
      </w:tr>
      <w:tr w:rsidR="008C40D8" w:rsidRPr="000D2082" w14:paraId="6FFCF304" w14:textId="77777777" w:rsidTr="00720D11">
        <w:trPr>
          <w:trHeight w:val="487"/>
        </w:trPr>
        <w:tc>
          <w:tcPr>
            <w:tcW w:w="2091" w:type="dxa"/>
            <w:shd w:val="clear" w:color="auto" w:fill="auto"/>
            <w:vAlign w:val="center"/>
          </w:tcPr>
          <w:p w14:paraId="6CB75B19" w14:textId="73088B65" w:rsidR="008C40D8" w:rsidRPr="000D2082" w:rsidRDefault="00203B9F" w:rsidP="00203B9F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Favored (%)</w:t>
            </w:r>
          </w:p>
        </w:tc>
        <w:tc>
          <w:tcPr>
            <w:tcW w:w="1623" w:type="dxa"/>
          </w:tcPr>
          <w:p w14:paraId="512EB9C1" w14:textId="19333706" w:rsidR="008C40D8" w:rsidRPr="000D2082" w:rsidRDefault="00203B9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</w:tcPr>
          <w:p w14:paraId="0898FBB5" w14:textId="6D1C1A78" w:rsidR="008C40D8" w:rsidRPr="000D2082" w:rsidRDefault="002F086A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98</w:t>
            </w:r>
          </w:p>
        </w:tc>
      </w:tr>
      <w:tr w:rsidR="008C40D8" w:rsidRPr="000D2082" w14:paraId="73647FFF" w14:textId="77777777" w:rsidTr="00720D11">
        <w:trPr>
          <w:trHeight w:val="487"/>
        </w:trPr>
        <w:tc>
          <w:tcPr>
            <w:tcW w:w="2091" w:type="dxa"/>
            <w:shd w:val="clear" w:color="auto" w:fill="auto"/>
            <w:vAlign w:val="center"/>
          </w:tcPr>
          <w:p w14:paraId="5603DD5C" w14:textId="324940EE" w:rsidR="008C40D8" w:rsidRPr="000D2082" w:rsidRDefault="00203B9F" w:rsidP="00203B9F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Allowed (%)</w:t>
            </w:r>
          </w:p>
        </w:tc>
        <w:tc>
          <w:tcPr>
            <w:tcW w:w="1623" w:type="dxa"/>
          </w:tcPr>
          <w:p w14:paraId="6D4FE477" w14:textId="19CAD3A8" w:rsidR="008C40D8" w:rsidRPr="000D2082" w:rsidRDefault="00203B9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</w:tcPr>
          <w:p w14:paraId="2CFCA577" w14:textId="187AFB1B" w:rsidR="008C40D8" w:rsidRPr="000D2082" w:rsidRDefault="002F086A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2</w:t>
            </w:r>
          </w:p>
        </w:tc>
      </w:tr>
      <w:tr w:rsidR="008C40D8" w:rsidRPr="000D2082" w14:paraId="54C9DD1D" w14:textId="77777777" w:rsidTr="00720D11">
        <w:trPr>
          <w:trHeight w:val="487"/>
        </w:trPr>
        <w:tc>
          <w:tcPr>
            <w:tcW w:w="2091" w:type="dxa"/>
            <w:shd w:val="clear" w:color="auto" w:fill="auto"/>
            <w:vAlign w:val="center"/>
          </w:tcPr>
          <w:p w14:paraId="718F5B8F" w14:textId="3CF8E51A" w:rsidR="008C40D8" w:rsidRPr="000D2082" w:rsidRDefault="00203B9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Disallowed (%)</w:t>
            </w:r>
          </w:p>
        </w:tc>
        <w:tc>
          <w:tcPr>
            <w:tcW w:w="1623" w:type="dxa"/>
          </w:tcPr>
          <w:p w14:paraId="23B87BF4" w14:textId="2425FFBF" w:rsidR="008C40D8" w:rsidRPr="000D2082" w:rsidRDefault="00203B9F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 w:rsidRPr="000D2082"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n/a</w:t>
            </w:r>
          </w:p>
        </w:tc>
        <w:tc>
          <w:tcPr>
            <w:tcW w:w="1888" w:type="dxa"/>
          </w:tcPr>
          <w:p w14:paraId="777814FB" w14:textId="2D4DA254" w:rsidR="008C40D8" w:rsidRPr="000D2082" w:rsidRDefault="002F086A" w:rsidP="000D2082">
            <w:pPr>
              <w:adjustRightInd w:val="0"/>
              <w:snapToGrid w:val="0"/>
              <w:spacing w:after="0" w:line="480" w:lineRule="auto"/>
              <w:jc w:val="both"/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</w:pPr>
            <w:r>
              <w:rPr>
                <w:rFonts w:ascii="Calibri" w:eastAsia="Times New Roman" w:hAnsi="Calibri" w:cs="Arial"/>
                <w:snapToGrid w:val="0"/>
                <w:color w:val="000000"/>
                <w:sz w:val="20"/>
                <w:szCs w:val="20"/>
                <w:lang w:val="en-GB" w:eastAsia="de-DE" w:bidi="en-US"/>
              </w:rPr>
              <w:t>0</w:t>
            </w:r>
          </w:p>
        </w:tc>
      </w:tr>
    </w:tbl>
    <w:p w14:paraId="3B5C806B" w14:textId="77777777" w:rsidR="00827827" w:rsidRDefault="00643174"/>
    <w:sectPr w:rsidR="0082782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82"/>
    <w:rsid w:val="000D2082"/>
    <w:rsid w:val="00203B9F"/>
    <w:rsid w:val="0022142A"/>
    <w:rsid w:val="002F086A"/>
    <w:rsid w:val="00365F79"/>
    <w:rsid w:val="00426A53"/>
    <w:rsid w:val="004A1188"/>
    <w:rsid w:val="00531964"/>
    <w:rsid w:val="00630FB1"/>
    <w:rsid w:val="00643174"/>
    <w:rsid w:val="00720D11"/>
    <w:rsid w:val="00843846"/>
    <w:rsid w:val="0084737C"/>
    <w:rsid w:val="008B49FF"/>
    <w:rsid w:val="008C40D8"/>
    <w:rsid w:val="00D03CF7"/>
    <w:rsid w:val="00DD185F"/>
    <w:rsid w:val="00E53B32"/>
    <w:rsid w:val="00EA46EE"/>
    <w:rsid w:val="00E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6F99"/>
  <w15:chartTrackingRefBased/>
  <w15:docId w15:val="{9F5AE855-AAD9-4525-A276-3369C1D9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0D20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082"/>
    <w:rPr>
      <w:sz w:val="20"/>
      <w:szCs w:val="20"/>
    </w:rPr>
  </w:style>
  <w:style w:type="character" w:styleId="CommentReference">
    <w:name w:val="annotation reference"/>
    <w:uiPriority w:val="99"/>
    <w:rsid w:val="000D2082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Pulkkinen, Lauri I A</dc:creator>
  <cp:keywords/>
  <dc:description/>
  <cp:lastModifiedBy>Pulkkinen, Lauri I A</cp:lastModifiedBy>
  <cp:revision>4</cp:revision>
  <dcterms:created xsi:type="dcterms:W3CDTF">2022-03-25T14:20:00Z</dcterms:created>
  <dcterms:modified xsi:type="dcterms:W3CDTF">2022-03-25T16:22:00Z</dcterms:modified>
</cp:coreProperties>
</file>